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10.png" ContentType="image/png"/>
  <Override PartName="/word/media/image5.png" ContentType="image/png"/>
  <Override PartName="/word/media/image11.png" ContentType="image/png"/>
  <Override PartName="/word/media/image6.png" ContentType="image/png"/>
  <Override PartName="/word/media/image7.png" ContentType="image/png"/>
  <Override PartName="/word/media/image12.png" ContentType="image/png"/>
  <Override PartName="/word/media/image8.png" ContentType="image/png"/>
  <Override PartName="/word/media/image13.png" ContentType="image/png"/>
  <Override PartName="/word/media/image9.png" ContentType="image/png"/>
  <Override PartName="/word/media/image14.png" ContentType="image/png"/>
  <Override PartName="/word/media/image15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ROMOSS PSCO5C </w:t>
        <w:br/>
        <w:t>Power Bank 5000mAh 10.5W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Instrukcja obsługi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-Sprawdzenie pozostałej pojemności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77470</wp:posOffset>
            </wp:positionH>
            <wp:positionV relativeFrom="paragraph">
              <wp:posOffset>108585</wp:posOffset>
            </wp:positionV>
            <wp:extent cx="2726055" cy="200850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-Porty Lightning i Typ-C mogą być używane do ładowania urządzeń cyfrowych.</w:t>
      </w:r>
    </w:p>
    <w:p>
      <w:pPr>
        <w:pStyle w:val="Normal1"/>
        <w:rPr>
          <w:rFonts w:ascii="Arial" w:hAnsi="Arial"/>
          <w:sz w:val="16"/>
          <w:szCs w:val="16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122555</wp:posOffset>
            </wp:positionH>
            <wp:positionV relativeFrom="paragraph">
              <wp:posOffset>62865</wp:posOffset>
            </wp:positionV>
            <wp:extent cx="2296160" cy="2328545"/>
            <wp:effectExtent l="0" t="0" r="0" b="0"/>
            <wp:wrapSquare wrapText="largest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6"/>
          <w:szCs w:val="16"/>
        </w:rPr>
        <w:t xml:space="preserve"> 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-Porty Lightning i Typ-C mogą być używane do ładowania power banku.</w:t>
      </w:r>
    </w:p>
    <w:p>
      <w:pPr>
        <w:pStyle w:val="Normal1"/>
        <w:rPr>
          <w:rFonts w:ascii="Arial" w:hAnsi="Arial"/>
          <w:sz w:val="16"/>
          <w:szCs w:val="16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42545</wp:posOffset>
            </wp:positionH>
            <wp:positionV relativeFrom="paragraph">
              <wp:posOffset>94615</wp:posOffset>
            </wp:positionV>
            <wp:extent cx="2745105" cy="2072005"/>
            <wp:effectExtent l="0" t="0" r="0" b="0"/>
            <wp:wrapSquare wrapText="largest"/>
            <wp:docPr id="3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6"/>
          <w:szCs w:val="16"/>
        </w:rPr>
        <w:t xml:space="preserve"> 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33655</wp:posOffset>
            </wp:positionH>
            <wp:positionV relativeFrom="paragraph">
              <wp:posOffset>31115</wp:posOffset>
            </wp:positionV>
            <wp:extent cx="2107565" cy="418465"/>
            <wp:effectExtent l="0" t="0" r="0" b="0"/>
            <wp:wrapSquare wrapText="largest"/>
            <wp:docPr id="4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6"/>
          <w:szCs w:val="16"/>
        </w:rPr>
        <w:t xml:space="preserve">Power Bank z funkcją szybkiego ładowania 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17145</wp:posOffset>
            </wp:positionH>
            <wp:positionV relativeFrom="paragraph">
              <wp:posOffset>70485</wp:posOffset>
            </wp:positionV>
            <wp:extent cx="2872105" cy="1558290"/>
            <wp:effectExtent l="0" t="0" r="0" b="0"/>
            <wp:wrapSquare wrapText="largest"/>
            <wp:docPr id="5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6"/>
          <w:szCs w:val="16"/>
        </w:rPr>
        <w:t xml:space="preserve"> 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Specyfikacja techniczna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Product Name - Nazwa produktu -Power Bank z funkcją szybkiego ładowania </w:t>
        <w:br/>
        <w:t xml:space="preserve">Model No. - Nr modelu -PSCO5P-121 </w:t>
        <w:br/>
        <w:t xml:space="preserve">Capacity - Pojemność -5000mAh/18Wh </w:t>
        <w:br/>
        <w:t xml:space="preserve">Input -Wejście -5V=2.4A/9V=1.6A(Typ-C/Lightning) </w:t>
        <w:br/>
        <w:t xml:space="preserve">Output -Wyjście -5V=2.4A/9V=2.22A / 12V=1.67A (Typ-C/Lightning) </w:t>
        <w:br/>
        <w:t xml:space="preserve">Size -Rozmiar -101,5x30,5x30,5 mm (bez kabla) </w:t>
        <w:br/>
        <w:t>Weight -Waga -~135g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0</wp:posOffset>
            </wp:positionH>
            <wp:positionV relativeFrom="paragraph">
              <wp:posOffset>38735</wp:posOffset>
            </wp:positionV>
            <wp:extent cx="571500" cy="609600"/>
            <wp:effectExtent l="0" t="0" r="0" b="0"/>
            <wp:wrapSquare wrapText="largest"/>
            <wp:docPr id="6" name="Obraz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Środki ostrożności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24765</wp:posOffset>
            </wp:positionH>
            <wp:positionV relativeFrom="paragraph">
              <wp:posOffset>89535</wp:posOffset>
            </wp:positionV>
            <wp:extent cx="685800" cy="571500"/>
            <wp:effectExtent l="0" t="0" r="0" b="0"/>
            <wp:wrapSquare wrapText="largest"/>
            <wp:docPr id="7" name="Obraz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-Nie demontować, nie modyfikować, ani nie uderzać produktu.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91440</wp:posOffset>
            </wp:positionH>
            <wp:positionV relativeFrom="paragraph">
              <wp:posOffset>95885</wp:posOffset>
            </wp:positionV>
            <wp:extent cx="704850" cy="628650"/>
            <wp:effectExtent l="0" t="0" r="0" b="0"/>
            <wp:wrapSquare wrapText="largest"/>
            <wp:docPr id="8" name="Obraz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-Używaj dostarczonych lub certyfikowanych kabli.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93980</wp:posOffset>
            </wp:positionH>
            <wp:positionV relativeFrom="paragraph">
              <wp:posOffset>76835</wp:posOffset>
            </wp:positionV>
            <wp:extent cx="685800" cy="666750"/>
            <wp:effectExtent l="0" t="0" r="0" b="0"/>
            <wp:wrapSquare wrapText="largest"/>
            <wp:docPr id="9" name="Obraz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-Aby wydłużyć żywotność urządzenia, należy ładować go co najmniej raz na trzy miesiące.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69215</wp:posOffset>
            </wp:positionH>
            <wp:positionV relativeFrom="paragraph">
              <wp:posOffset>139700</wp:posOffset>
            </wp:positionV>
            <wp:extent cx="762000" cy="571500"/>
            <wp:effectExtent l="0" t="0" r="0" b="0"/>
            <wp:wrapSquare wrapText="largest"/>
            <wp:docPr id="10" name="Obraz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-Urządzenie należy obsługiwać w temperaturze otoczenia 0-35°C i przechowywać w temperaturze od -20°C do -45°C.</w:t>
      </w:r>
    </w:p>
    <w:p>
      <w:pPr>
        <w:pStyle w:val="Normal1"/>
        <w:rPr>
          <w:rFonts w:ascii="Arial" w:hAnsi="Arial"/>
          <w:sz w:val="16"/>
          <w:szCs w:val="16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posOffset>-41910</wp:posOffset>
            </wp:positionH>
            <wp:positionV relativeFrom="paragraph">
              <wp:posOffset>31750</wp:posOffset>
            </wp:positionV>
            <wp:extent cx="742950" cy="628650"/>
            <wp:effectExtent l="0" t="0" r="0" b="0"/>
            <wp:wrapSquare wrapText="largest"/>
            <wp:docPr id="11" name="Obraz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6"/>
          <w:szCs w:val="16"/>
        </w:rPr>
        <w:t xml:space="preserve"> 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-Nie upuszczać, nie naciskać ani nie przekłuwać produktu.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posOffset>58420</wp:posOffset>
            </wp:positionH>
            <wp:positionV relativeFrom="paragraph">
              <wp:posOffset>101600</wp:posOffset>
            </wp:positionV>
            <wp:extent cx="733425" cy="552450"/>
            <wp:effectExtent l="0" t="0" r="0" b="0"/>
            <wp:wrapSquare wrapText="largest"/>
            <wp:docPr id="12" name="Obraz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-Produkt należy trzymać poza zasięgiem dzieci.</w:t>
      </w:r>
    </w:p>
    <w:p>
      <w:pPr>
        <w:pStyle w:val="Normal1"/>
        <w:rPr>
          <w:rFonts w:ascii="Arial" w:hAnsi="Arial"/>
          <w:sz w:val="16"/>
          <w:szCs w:val="16"/>
        </w:rPr>
      </w:pPr>
      <w:r>
        <w:drawing>
          <wp:anchor behindDoc="0" distT="0" distB="0" distL="0" distR="0" simplePos="0" locked="0" layoutInCell="0" allowOverlap="1" relativeHeight="14">
            <wp:simplePos x="0" y="0"/>
            <wp:positionH relativeFrom="column">
              <wp:posOffset>93980</wp:posOffset>
            </wp:positionH>
            <wp:positionV relativeFrom="paragraph">
              <wp:posOffset>140335</wp:posOffset>
            </wp:positionV>
            <wp:extent cx="723900" cy="552450"/>
            <wp:effectExtent l="0" t="0" r="0" b="0"/>
            <wp:wrapSquare wrapText="largest"/>
            <wp:docPr id="13" name="Obraz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1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6"/>
          <w:szCs w:val="16"/>
        </w:rPr>
        <w:t xml:space="preserve"> 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-Trzymać produkt z dala od jakichkolwiek płynów.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Producent:ROMOSS TECHNOLOGY CO., LIMITED          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Adres:</w:t>
      </w:r>
      <w:r>
        <w:rPr>
          <w:rFonts w:ascii="Arial" w:hAnsi="Arial"/>
          <w:i w:val="false"/>
          <w:caps w:val="false"/>
          <w:smallCaps w:val="false"/>
          <w:sz w:val="16"/>
          <w:szCs w:val="16"/>
        </w:rPr>
        <w:t>ROMOSS (HONG KONG) TECHNOLOGY CO,LTD (060572)</w:t>
      </w:r>
      <w:r>
        <w:rPr>
          <w:rFonts w:ascii="Arial" w:hAnsi="Arial"/>
          <w:sz w:val="16"/>
          <w:szCs w:val="16"/>
        </w:rPr>
        <w:t xml:space="preserve"> 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Podmiot odpowiedzialny: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Nazwa:INNPRO Robert Błędowski Sp. z o.o.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Adres:ul. Rudzka 65 c, 44-200 Rybnik, Polska</w:t>
      </w:r>
    </w:p>
    <w:p>
      <w:pPr>
        <w:pStyle w:val="Normal1"/>
        <w:rPr/>
      </w:pPr>
      <w:r>
        <w:rPr>
          <w:rFonts w:ascii="Arial" w:hAnsi="Arial"/>
          <w:sz w:val="16"/>
          <w:szCs w:val="16"/>
        </w:rPr>
        <w:t xml:space="preserve">e-mail: </w:t>
      </w:r>
      <w:hyperlink r:id="rId15">
        <w:r>
          <w:rPr>
            <w:rStyle w:val="Czeinternetowe"/>
            <w:rFonts w:ascii="Arial" w:hAnsi="Arial"/>
            <w:sz w:val="16"/>
            <w:szCs w:val="16"/>
          </w:rPr>
          <w:t>zgloszenia@innpro.pl</w:t>
        </w:r>
      </w:hyperlink>
      <w:hyperlink r:id="rId16">
        <w:r>
          <w:rPr>
            <w:rFonts w:ascii="Arial" w:hAnsi="Arial"/>
            <w:sz w:val="16"/>
            <w:szCs w:val="16"/>
          </w:rPr>
          <w:t xml:space="preserve">, </w:t>
        </w:r>
      </w:hyperlink>
      <w:hyperlink r:id="rId18">
        <w:r>
          <w:rPr>
            <w:rStyle w:val="Czeinternetowe"/>
            <w:rFonts w:ascii="Arial" w:hAnsi="Arial"/>
            <w:sz w:val="16"/>
            <w:szCs w:val="16"/>
          </w:rPr>
          <w:t>safety@innpro.eu</w:t>
        </w:r>
      </w:hyperlink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agwek3"/>
        <w:keepNext w:val="false"/>
        <w:keepLines w:val="false"/>
        <w:spacing w:lineRule="auto" w:line="240" w:before="280" w:after="80"/>
        <w:rPr>
          <w:rFonts w:ascii="Arial" w:hAnsi="Arial"/>
          <w:sz w:val="16"/>
          <w:szCs w:val="16"/>
        </w:rPr>
      </w:pPr>
      <w:bookmarkStart w:id="0" w:name="_heading=h.1fob9te"/>
      <w:bookmarkEnd w:id="0"/>
      <w:r>
        <w:rPr>
          <w:rFonts w:ascii="Arial" w:hAnsi="Arial"/>
          <w:b/>
          <w:color w:val="000000"/>
          <w:sz w:val="16"/>
          <w:szCs w:val="16"/>
        </w:rPr>
        <w:t>Ostrzeżenia i informacje dotyczące bezpieczeństwa</w:t>
      </w:r>
    </w:p>
    <w:p>
      <w:pPr>
        <w:pStyle w:val="Normal1"/>
        <w:spacing w:lineRule="auto" w:line="240" w:before="240" w:after="24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Wszelkie informacje dotyczące użytkowania produktu znajdują się w instrukcji obsługi. Zanim zaczniesz z niego korzystać, zapoznaj się z jej treścią i stosuj się do zawartych w niej wskazówek.</w:t>
      </w:r>
    </w:p>
    <w:p>
      <w:pPr>
        <w:pStyle w:val="Nagwek4"/>
        <w:keepNext w:val="false"/>
        <w:keepLines w:val="false"/>
        <w:spacing w:lineRule="auto" w:line="240" w:before="240" w:after="40"/>
        <w:rPr>
          <w:b/>
          <w:color w:val="000000"/>
        </w:rPr>
      </w:pPr>
      <w:r>
        <w:rPr>
          <w:rFonts w:ascii="Arial" w:hAnsi="Arial"/>
          <w:sz w:val="16"/>
          <w:szCs w:val="16"/>
        </w:rPr>
      </w:r>
    </w:p>
    <w:p>
      <w:pPr>
        <w:pStyle w:val="Nagwek4"/>
        <w:spacing w:lineRule="auto" w:line="240" w:before="240" w:after="40"/>
        <w:rPr>
          <w:b/>
          <w:color w:val="000000"/>
        </w:rPr>
      </w:pPr>
      <w:r>
        <w:rPr>
          <w:rFonts w:ascii="Arial" w:hAnsi="Arial"/>
          <w:sz w:val="16"/>
          <w:szCs w:val="16"/>
        </w:rPr>
      </w:r>
    </w:p>
    <w:p>
      <w:pPr>
        <w:pStyle w:val="Nagwek4"/>
        <w:spacing w:lineRule="auto" w:line="240" w:before="240" w:after="40"/>
        <w:rPr>
          <w:rFonts w:ascii="Arial" w:hAnsi="Arial"/>
          <w:sz w:val="16"/>
          <w:szCs w:val="16"/>
        </w:rPr>
      </w:pPr>
      <w:bookmarkStart w:id="1" w:name="_heading=h.3znysh7"/>
      <w:bookmarkEnd w:id="1"/>
      <w:r>
        <w:rPr>
          <w:rFonts w:ascii="Arial" w:hAnsi="Arial"/>
          <w:b/>
          <w:color w:val="000000"/>
          <w:sz w:val="16"/>
          <w:szCs w:val="16"/>
        </w:rPr>
        <w:t>Przed użyciem zapoznaj się również z poniższymi informacjami: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agwek3"/>
        <w:spacing w:lineRule="auto" w:line="240" w:before="280" w:after="80"/>
        <w:rPr>
          <w:rFonts w:ascii="Arial" w:hAnsi="Arial"/>
          <w:sz w:val="16"/>
          <w:szCs w:val="16"/>
        </w:rPr>
      </w:pPr>
      <w:bookmarkStart w:id="2" w:name="_heading=h.2et92p0"/>
      <w:bookmarkEnd w:id="2"/>
      <w:r>
        <w:rPr>
          <w:rFonts w:ascii="Arial" w:hAnsi="Arial"/>
          <w:b/>
          <w:color w:val="000000"/>
          <w:sz w:val="16"/>
          <w:szCs w:val="16"/>
        </w:rPr>
        <w:t>Ostrzeżenia dotyczące użytkowania</w:t>
      </w:r>
    </w:p>
    <w:p>
      <w:pPr>
        <w:pStyle w:val="Normal1"/>
        <w:spacing w:lineRule="auto" w:line="240" w:before="240" w:after="240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Zagrożenie dla dzieci:</w:t>
      </w:r>
    </w:p>
    <w:p>
      <w:pPr>
        <w:pStyle w:val="Normal1"/>
        <w:numPr>
          <w:ilvl w:val="0"/>
          <w:numId w:val="2"/>
        </w:numPr>
        <w:spacing w:lineRule="auto" w:line="240" w:before="240" w:after="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Produkt nie jest przeznaczony dla dzieci.</w:t>
      </w:r>
    </w:p>
    <w:p>
      <w:pPr>
        <w:pStyle w:val="Normal1"/>
        <w:numPr>
          <w:ilvl w:val="0"/>
          <w:numId w:val="2"/>
        </w:numPr>
        <w:spacing w:lineRule="auto" w:line="240" w:before="0" w:after="24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Przechowuj produkt w miejscu niedostępnym dla dzieci, aby uniknąć ryzyka obrażeń lub uszkodzenia urządzenia.</w:t>
      </w:r>
    </w:p>
    <w:p>
      <w:pPr>
        <w:pStyle w:val="Normal1"/>
        <w:spacing w:lineRule="auto" w:line="240" w:before="240" w:after="240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Ryzyko uszkodzenia urządzenia:</w:t>
      </w:r>
    </w:p>
    <w:p>
      <w:pPr>
        <w:pStyle w:val="Normal1"/>
        <w:numPr>
          <w:ilvl w:val="0"/>
          <w:numId w:val="3"/>
        </w:numPr>
        <w:spacing w:lineRule="auto" w:line="240" w:before="240" w:after="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Nigdy nie używaj powerbanku, jeśli jego obudowa jest uszkodzona, zdeformowana lub przegrzana.</w:t>
      </w:r>
    </w:p>
    <w:p>
      <w:pPr>
        <w:pStyle w:val="Normal1"/>
        <w:numPr>
          <w:ilvl w:val="0"/>
          <w:numId w:val="3"/>
        </w:numPr>
        <w:spacing w:lineRule="auto" w:line="240" w:before="0" w:after="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Unikaj przeciążania urządzenia.</w:t>
      </w:r>
    </w:p>
    <w:p>
      <w:pPr>
        <w:pStyle w:val="Normal1"/>
        <w:numPr>
          <w:ilvl w:val="0"/>
          <w:numId w:val="3"/>
        </w:numPr>
        <w:spacing w:lineRule="auto" w:line="240" w:before="0" w:after="24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Stosuj wyłącznie kable i ładowarki zgodne ze specyfikacją powerbanku, aby uniknąć przegrzania lub uszkodzenia akumulatora.</w:t>
      </w:r>
    </w:p>
    <w:p>
      <w:pPr>
        <w:pStyle w:val="Normal1"/>
        <w:spacing w:lineRule="auto" w:line="240" w:before="240" w:after="240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Ryzyko przegrzania i pożaru:</w:t>
      </w:r>
    </w:p>
    <w:p>
      <w:pPr>
        <w:pStyle w:val="Normal1"/>
        <w:numPr>
          <w:ilvl w:val="0"/>
          <w:numId w:val="4"/>
        </w:numPr>
        <w:spacing w:lineRule="auto" w:line="240" w:before="240" w:after="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Nie pozostawiaj powerbanku w miejscach narażonych na działanie wysokiej temperatury, takich jak wnętrze samochodu w upalne dni.</w:t>
      </w:r>
    </w:p>
    <w:p>
      <w:pPr>
        <w:pStyle w:val="Normal1"/>
        <w:numPr>
          <w:ilvl w:val="0"/>
          <w:numId w:val="4"/>
        </w:numPr>
        <w:spacing w:lineRule="auto" w:line="240" w:before="0" w:after="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Podczas ładowania upewnij się, że powerbank jest umieszczony na stabilnej powierzchni z dobrą wentylacją.</w:t>
      </w:r>
    </w:p>
    <w:p>
      <w:pPr>
        <w:pStyle w:val="Normal1"/>
        <w:numPr>
          <w:ilvl w:val="0"/>
          <w:numId w:val="4"/>
        </w:numPr>
        <w:spacing w:lineRule="auto" w:line="240" w:before="0" w:after="24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Nie przykrywaj powerbanku podczas ładowania – w przeciwnym razie zwiększa się ryzyko jego przegrzania.</w:t>
      </w:r>
    </w:p>
    <w:p>
      <w:pPr>
        <w:pStyle w:val="Normal1"/>
        <w:spacing w:lineRule="auto" w:line="240" w:before="240" w:after="240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Ryzyko porażenia prądem:</w:t>
      </w:r>
    </w:p>
    <w:p>
      <w:pPr>
        <w:pStyle w:val="Normal1"/>
        <w:numPr>
          <w:ilvl w:val="0"/>
          <w:numId w:val="1"/>
        </w:numPr>
        <w:spacing w:lineRule="auto" w:line="240" w:before="240" w:after="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Nigdy nie manipuluj przewodami ani złączami powerbanku mokrymi rękami.</w:t>
      </w:r>
    </w:p>
    <w:p>
      <w:pPr>
        <w:pStyle w:val="Normal1"/>
        <w:numPr>
          <w:ilvl w:val="0"/>
          <w:numId w:val="1"/>
        </w:numPr>
        <w:spacing w:lineRule="auto" w:line="240" w:before="0" w:after="24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Podłączaj urządzenia wyłącznie do portów zgodnych z ich specyfikacją techniczną.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agwek3"/>
        <w:keepNext w:val="false"/>
        <w:keepLines w:val="false"/>
        <w:spacing w:lineRule="auto" w:line="240" w:before="280" w:after="80"/>
        <w:rPr>
          <w:rFonts w:ascii="Arial" w:hAnsi="Arial"/>
          <w:sz w:val="16"/>
          <w:szCs w:val="16"/>
        </w:rPr>
      </w:pPr>
      <w:bookmarkStart w:id="3" w:name="_heading=h.tyjcwt"/>
      <w:bookmarkEnd w:id="3"/>
      <w:r>
        <w:rPr>
          <w:rFonts w:ascii="Arial" w:hAnsi="Arial"/>
          <w:b/>
          <w:color w:val="000000"/>
          <w:sz w:val="16"/>
          <w:szCs w:val="16"/>
        </w:rPr>
        <w:t>Informacje dotyczące prawidłowego użytkowania</w:t>
      </w:r>
    </w:p>
    <w:p>
      <w:pPr>
        <w:pStyle w:val="Normal1"/>
        <w:spacing w:lineRule="auto" w:line="240" w:before="240" w:after="240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Ładowanie:</w:t>
      </w:r>
    </w:p>
    <w:p>
      <w:pPr>
        <w:pStyle w:val="Normal1"/>
        <w:numPr>
          <w:ilvl w:val="0"/>
          <w:numId w:val="5"/>
        </w:numPr>
        <w:spacing w:lineRule="auto" w:line="240" w:before="240" w:after="24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Ładuj urządzenie w temperaturach zgodnych z zaleceniami producenta.</w:t>
      </w:r>
    </w:p>
    <w:p>
      <w:pPr>
        <w:pStyle w:val="Normal1"/>
        <w:spacing w:lineRule="auto" w:line="240" w:before="240" w:after="240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Podłączanie urządzeń:</w:t>
      </w:r>
    </w:p>
    <w:p>
      <w:pPr>
        <w:pStyle w:val="Normal1"/>
        <w:numPr>
          <w:ilvl w:val="0"/>
          <w:numId w:val="6"/>
        </w:numPr>
        <w:spacing w:lineRule="auto" w:line="240" w:before="240" w:after="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Podłączaj urządzenia do odpowiednich portów wyjściowych, aby zapewnić bezpieczne i efektywne ładowanie.</w:t>
      </w:r>
    </w:p>
    <w:p>
      <w:pPr>
        <w:pStyle w:val="Normal1"/>
        <w:numPr>
          <w:ilvl w:val="0"/>
          <w:numId w:val="6"/>
        </w:numPr>
        <w:spacing w:lineRule="auto" w:line="240" w:before="0" w:after="24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Jeśli powerbank oferuje szybkie ładowanie, upewnij się, że Twoje urządzenie obsługuje tę technologię.</w:t>
      </w:r>
    </w:p>
    <w:p>
      <w:pPr>
        <w:pStyle w:val="Normal1"/>
        <w:spacing w:lineRule="auto" w:line="240" w:before="240" w:after="240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Przechowywanie i transport:</w:t>
      </w:r>
    </w:p>
    <w:p>
      <w:pPr>
        <w:pStyle w:val="Normal1"/>
        <w:numPr>
          <w:ilvl w:val="0"/>
          <w:numId w:val="7"/>
        </w:numPr>
        <w:spacing w:lineRule="auto" w:line="240" w:before="240" w:after="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Przechowuj powerbank w suchym miejscu, z dala od wilgoci, kurzu i źródeł ciepła.</w:t>
      </w:r>
    </w:p>
    <w:p>
      <w:pPr>
        <w:pStyle w:val="Normal1"/>
        <w:numPr>
          <w:ilvl w:val="0"/>
          <w:numId w:val="7"/>
        </w:numPr>
        <w:spacing w:lineRule="auto" w:line="240" w:before="0" w:after="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Transportuj urządzenie w etui ochronnym, aby zapobiec uszkodzeniom mechanicznym i przypadkowemu zwarciu złączy.</w:t>
      </w:r>
    </w:p>
    <w:p>
      <w:pPr>
        <w:pStyle w:val="Normal1"/>
        <w:numPr>
          <w:ilvl w:val="0"/>
          <w:numId w:val="7"/>
        </w:numPr>
        <w:spacing w:lineRule="auto" w:line="240" w:before="0" w:after="24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Unikaj przechowywania całkowicie rozładowanego powerbanku przez dłuższy czas.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agwek3"/>
        <w:keepNext w:val="false"/>
        <w:keepLines w:val="false"/>
        <w:spacing w:lineRule="auto" w:line="240" w:before="280" w:after="80"/>
        <w:rPr>
          <w:rFonts w:ascii="Arial" w:hAnsi="Arial"/>
          <w:sz w:val="16"/>
          <w:szCs w:val="16"/>
        </w:rPr>
      </w:pPr>
      <w:bookmarkStart w:id="4" w:name="_heading=h.3dy6vkm"/>
      <w:bookmarkEnd w:id="4"/>
      <w:r>
        <w:rPr>
          <w:rFonts w:ascii="Arial" w:hAnsi="Arial"/>
          <w:b/>
          <w:color w:val="000000"/>
          <w:sz w:val="16"/>
          <w:szCs w:val="16"/>
        </w:rPr>
        <w:t>Dodatkowe środki ostrożności</w:t>
      </w:r>
    </w:p>
    <w:p>
      <w:pPr>
        <w:pStyle w:val="Normal1"/>
        <w:spacing w:lineRule="auto" w:line="240" w:before="240" w:after="240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Serwis i konserwacja:</w:t>
      </w:r>
    </w:p>
    <w:p>
      <w:pPr>
        <w:pStyle w:val="Normal1"/>
        <w:numPr>
          <w:ilvl w:val="0"/>
          <w:numId w:val="8"/>
        </w:numPr>
        <w:spacing w:lineRule="auto" w:line="240" w:before="240" w:after="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Regularnie sprawdzaj stan powerbanku pod kątem widocznych uszkodzeń, takich jak pęknięcia obudowy, odkształcenia czy wycieki.</w:t>
      </w:r>
    </w:p>
    <w:p>
      <w:pPr>
        <w:pStyle w:val="Normal1"/>
        <w:numPr>
          <w:ilvl w:val="0"/>
          <w:numId w:val="8"/>
        </w:numPr>
        <w:spacing w:lineRule="auto" w:line="240" w:before="0" w:after="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Nie należy samodzielnie demontować ani modyfikować urządzenia.</w:t>
      </w:r>
    </w:p>
    <w:p>
      <w:pPr>
        <w:pStyle w:val="Normal1"/>
        <w:numPr>
          <w:ilvl w:val="0"/>
          <w:numId w:val="8"/>
        </w:numPr>
        <w:spacing w:lineRule="auto" w:line="240" w:before="0" w:after="24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W przypadku awarii lub uszkodzenia powerbanku skontaktuj się z autoryzowanym serwisem – nie próbuj samodzielnie naprawiać urządzenia.</w:t>
      </w:r>
    </w:p>
    <w:p>
      <w:pPr>
        <w:pStyle w:val="Normal1"/>
        <w:spacing w:lineRule="auto" w:line="240" w:before="240" w:after="240"/>
        <w:rPr>
          <w:b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spacing w:lineRule="auto" w:line="240" w:before="240" w:after="240"/>
        <w:rPr>
          <w:b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spacing w:lineRule="auto" w:line="240" w:before="240" w:after="240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Bezpieczna utylizacja:</w:t>
      </w:r>
    </w:p>
    <w:p>
      <w:pPr>
        <w:pStyle w:val="Normal1"/>
        <w:numPr>
          <w:ilvl w:val="0"/>
          <w:numId w:val="9"/>
        </w:numPr>
        <w:spacing w:lineRule="auto" w:line="240" w:before="240" w:after="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Zużyte powerbanki należy utylizować zgodnie z lokalnymi przepisami dotyczącymi odpadów elektronicznych.</w:t>
      </w:r>
    </w:p>
    <w:p>
      <w:pPr>
        <w:pStyle w:val="Normal1"/>
        <w:numPr>
          <w:ilvl w:val="0"/>
          <w:numId w:val="9"/>
        </w:numPr>
        <w:spacing w:lineRule="auto" w:line="240" w:before="0" w:after="24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Nie wyrzucaj urządzenia do odpadów komunalnych – skontaktuj się z lokalnym punktem zbiórki sprzętu elektrycznego.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1"/>
        <w:spacing w:lineRule="auto" w:line="240" w:before="240" w:after="240"/>
        <w:rPr/>
      </w:pPr>
      <w:r>
        <w:rPr>
          <w:rFonts w:ascii="Arial" w:hAnsi="Arial"/>
          <w:sz w:val="16"/>
          <w:szCs w:val="16"/>
        </w:rPr>
        <w:t>Jeśli potrzebujesz dodatkowych informacji dotyczących produktu, skontaktuj się z działem obsługi klienta (e-mail: hurt@innpro.pl, strona internetowa:</w:t>
      </w:r>
      <w:hyperlink r:id="rId19">
        <w:r>
          <w:rPr>
            <w:rFonts w:ascii="Arial" w:hAnsi="Arial"/>
            <w:sz w:val="16"/>
            <w:szCs w:val="16"/>
          </w:rPr>
          <w:t xml:space="preserve"> </w:t>
        </w:r>
      </w:hyperlink>
      <w:hyperlink r:id="rId20">
        <w:r>
          <w:rPr>
            <w:rFonts w:ascii="Arial" w:hAnsi="Arial"/>
            <w:color w:val="1155CC"/>
            <w:sz w:val="16"/>
            <w:szCs w:val="16"/>
            <w:u w:val="single"/>
          </w:rPr>
          <w:t>https://innpro.pl/</w:t>
        </w:r>
      </w:hyperlink>
      <w:r>
        <w:rPr>
          <w:rFonts w:ascii="Arial" w:hAnsi="Arial"/>
          <w:sz w:val="16"/>
          <w:szCs w:val="16"/>
        </w:rPr>
        <w:t xml:space="preserve">) lub z innym specjalistą. </w:t>
      </w:r>
    </w:p>
    <w:p>
      <w:pPr>
        <w:pStyle w:val="Normal1"/>
        <w:spacing w:lineRule="auto" w:line="240" w:before="240" w:after="24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agwek3"/>
        <w:jc w:val="both"/>
        <w:rPr>
          <w:rFonts w:ascii="Arial" w:hAnsi="Arial"/>
          <w:sz w:val="16"/>
          <w:szCs w:val="16"/>
        </w:rPr>
      </w:pPr>
      <w:bookmarkStart w:id="5" w:name="_heading=h.30j0zll"/>
      <w:bookmarkEnd w:id="5"/>
      <w:r>
        <w:rPr>
          <w:rFonts w:ascii="Arial" w:hAnsi="Arial"/>
          <w:sz w:val="16"/>
          <w:szCs w:val="16"/>
        </w:rPr>
        <w:t>Ochrona środowiska</w:t>
      </w:r>
    </w:p>
    <w:p>
      <w:pPr>
        <w:pStyle w:val="Nagwek3"/>
        <w:spacing w:lineRule="auto" w:line="240" w:before="0" w:after="80"/>
        <w:jc w:val="both"/>
        <w:rPr>
          <w:rFonts w:ascii="Arial" w:hAnsi="Arial"/>
          <w:sz w:val="16"/>
          <w:szCs w:val="16"/>
        </w:rPr>
      </w:pPr>
      <w:bookmarkStart w:id="6" w:name="_heading=h.1fob9te_kopia_1"/>
      <w:bookmarkEnd w:id="6"/>
      <w:r>
        <w:drawing>
          <wp:anchor behindDoc="0" distT="114300" distB="114300" distL="114300" distR="114300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120650</wp:posOffset>
            </wp:positionV>
            <wp:extent cx="321310" cy="431800"/>
            <wp:effectExtent l="0" t="0" r="0" b="0"/>
            <wp:wrapSquare wrapText="bothSides"/>
            <wp:docPr id="17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6"/>
          <w:szCs w:val="16"/>
        </w:rPr>
        <w:t xml:space="preserve">Zużyty sprzęt elektroniczny oznakowany zgodnie z dyrektywą Unii Europejskiej, nie może być umieszczany łącznie z innymi odpadami komunalnymi. Podlega on selektywnej zbiórce i recyklingowi w wyznaczonych punktach. Zapewniając jego prawidłowe usuwanie, zapobiegasz potencjalnym, negatywnym konsekwencjom dla środowiska naturalnego i zdrowia ludzkiego. System zbierania zużytego sprzętu zgodny jest z lokalnie obowiązującymi przepisami ochrony środowiska dotyczącymi usuwania odpadów. Szczegółowe informacje na ten temat można uzyskać w urzędzie miejskim, zakładzie oczyszczania lub sklepie, w którym produkt został zakupiony.  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drawing>
          <wp:anchor behindDoc="0" distT="114300" distB="114300" distL="114300" distR="114300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323850" cy="248920"/>
            <wp:effectExtent l="0" t="0" r="0" b="0"/>
            <wp:wrapSquare wrapText="bothSides"/>
            <wp:docPr id="18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Produkt spełnia wymagania dyrektyw tzw. Nowego Podejścia Unii Europejskiej (UE), dotyczących zagadnień związanych z bezpieczeństwem użytkowania, ochroną zdrowia i ochroną środowiska, określających zagrożenia, które powinny zostać wykryte i wyeliminowane.</w:t>
      </w:r>
    </w:p>
    <w:p>
      <w:pPr>
        <w:pStyle w:val="Nagwek3"/>
        <w:jc w:val="both"/>
        <w:rPr>
          <w:rFonts w:ascii="Arial" w:hAnsi="Arial"/>
          <w:sz w:val="16"/>
          <w:szCs w:val="16"/>
        </w:rPr>
      </w:pPr>
      <w:bookmarkStart w:id="7" w:name="_heading=h.3znysh7_kopia_1"/>
      <w:bookmarkEnd w:id="7"/>
      <w:r>
        <w:rPr>
          <w:rFonts w:ascii="Arial" w:hAnsi="Arial"/>
          <w:sz w:val="16"/>
          <w:szCs w:val="16"/>
        </w:rPr>
        <w:t xml:space="preserve">Akumulator Li-Ion </w:t>
      </w:r>
    </w:p>
    <w:p>
      <w:pPr>
        <w:pStyle w:val="Normal1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Urządzenie wyposażone jest w akumulator LI ION (litowo-jonowy), który z uwagi na swoją fizyczną i chemiczną budowę starzeje się z biegiem czasu i użytkowania. Producent określa maksymalny czas pracy urządzenia w warunkach laboratoryjnych, gdzie występują optymalne warunki pracy dla urządzenia, a sam akumulator jest nowy i w pełni naładowany. Czas pracy w rzeczywistości może się różnić od deklarowanego w ofercie i nie jest to wada urządzenia a cecha produktu. Aby zachować maksymalną żywotność akumulatora, nie zaleca się go rozładowywać do poziomu poniżej 3,18 V lub 15% ogólnej pojemności. Niższe wartości, jak np. 2,5 V dla ogniwa uszkadzają je trwale i nie jest to objęte gwarancją. W przypadku zaniechania używania akumulatora lub całego urządzenia przez czas dłuższy niż jeden miesiąc należy akumulator naładować do 50% i sprawdzać cyklicznie co dwa miesiące poziom jego naładowania. Przechowuj akumulator i urządzenie w miejscu suchym, z dala od słońca i ujemnych temperatur.</w:t>
      </w:r>
    </w:p>
    <w:p>
      <w:pPr>
        <w:pStyle w:val="Normal1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agwek3"/>
        <w:jc w:val="both"/>
        <w:rPr>
          <w:rFonts w:ascii="Arial" w:hAnsi="Arial"/>
          <w:sz w:val="16"/>
          <w:szCs w:val="16"/>
        </w:rPr>
      </w:pPr>
      <w:bookmarkStart w:id="8" w:name="_heading=h.2et92p0_kopia_1"/>
      <w:bookmarkEnd w:id="8"/>
      <w:r>
        <w:rPr>
          <w:rFonts w:ascii="Arial" w:hAnsi="Arial"/>
          <w:sz w:val="16"/>
          <w:szCs w:val="16"/>
        </w:rPr>
        <w:t>Akumulator LIPO</w:t>
      </w:r>
    </w:p>
    <w:p>
      <w:pPr>
        <w:pStyle w:val="Normal1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Urządzenie wyposażone jest w akumulator LI ION (litowo jonowy), który z uwagi na swoją fizyczną i chemiczną budowę starzeje się z biegiem czasu i użytkowania. Producent określa maksymalny czas pracy urządzenia w warunkach laboratoryjnych, gdzie występują optymalne warunki pracy dla urządzenia, a sam akumulator jest nowy i w pełni naładowany. Czas pracy w rzeczywistości może się różnić od deklarowanego w ofercie i nie jest to wada urządzenia a cecha produktu. Aby zachować maksymalną żywotność ogniw akumulatora, nie zaleca się go rozładowywać do poziomu poniżej 3,18 V dla pojedynczego ogniwa lub 15% ogólnej pojemności. Niższe wartości, jak np. 2,5 V dla ogniwa uszkadzają je trwale i nie jest to objęte gwarancją. W przypadku zaniechania używania akumulatora lub całego urządzenia przez czas dłuższy niż jeden miesiąc należy akumulator naładować do 50% i sprawdzać cyklicznie co dwa miesiące poziom jego naładowania. Przechowuj akumulator i urządzenie w miejscu suchym, z dala od słońca i ujemnych temperatur.</w:t>
      </w:r>
    </w:p>
    <w:p>
      <w:pPr>
        <w:pStyle w:val="Normal1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agwek3"/>
        <w:jc w:val="both"/>
        <w:rPr>
          <w:rFonts w:ascii="Arial" w:hAnsi="Arial"/>
          <w:sz w:val="16"/>
          <w:szCs w:val="16"/>
        </w:rPr>
      </w:pPr>
      <w:bookmarkStart w:id="9" w:name="_heading=h.tyjcwt_kopia_1"/>
      <w:bookmarkEnd w:id="9"/>
      <w:r>
        <w:rPr>
          <w:rFonts w:ascii="Arial" w:hAnsi="Arial"/>
          <w:sz w:val="16"/>
          <w:szCs w:val="16"/>
        </w:rPr>
        <w:t>Konserwacja</w:t>
      </w:r>
    </w:p>
    <w:p>
      <w:pPr>
        <w:pStyle w:val="Normal1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Produkt należy regularnie konserwować (czyścić) we własnym zakresie lub przez wyspecjalizowane punkty serwisowe na koszt i w zakresie użytkownika. W przypadku braku informacji o koniecznych akcjach konserwacyjnych, cyklicznych lub serwisowych w instrukcji obsługi, należy regularnie minimum raz na tydzień oceniać odmienność stanu fizycznego produktu od fizycznie nowego produktu. W przypadku wykrycia lub stwierdzenia jakiejkolwiek odmienności należy pilnie podjąć kroki konserwacyjne (czyszczenie) lub serwisowe. Brak poprawnej konserwacji (czyszczenia) i reakcji w chwili wykrycia stanu odmienności może doprowadzić do trwałego uszkodzenia produktu. Gwarant nie ponosi odpowiedzialności za uszkodzenia wynikające z zaniedbania.</w:t>
      </w:r>
    </w:p>
    <w:p>
      <w:pPr>
        <w:pStyle w:val="Normal1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both"/>
        <w:rPr>
          <w:color w:val="434343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both"/>
        <w:rPr>
          <w:color w:val="434343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both"/>
        <w:rPr>
          <w:color w:val="434343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both"/>
        <w:rPr>
          <w:color w:val="434343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both"/>
        <w:rPr>
          <w:color w:val="434343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color w:val="434343"/>
          <w:sz w:val="16"/>
          <w:szCs w:val="16"/>
        </w:rPr>
        <w:t>Środki ostrożności</w:t>
      </w:r>
    </w:p>
    <w:p>
      <w:pPr>
        <w:pStyle w:val="Normal1"/>
        <w:numPr>
          <w:ilvl w:val="0"/>
          <w:numId w:val="10"/>
        </w:numPr>
        <w:spacing w:lineRule="auto" w:line="240" w:before="240" w:afterAutospacing="0" w:after="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Przed przystąpieniem do ładowania sprawdź, czy styki urządzenia są czyste.</w:t>
      </w:r>
    </w:p>
    <w:p>
      <w:pPr>
        <w:pStyle w:val="Normal1"/>
        <w:numPr>
          <w:ilvl w:val="0"/>
          <w:numId w:val="10"/>
        </w:numPr>
        <w:spacing w:lineRule="auto" w:line="240" w:beforeAutospacing="0" w:before="0" w:afterAutospacing="0" w:after="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Nigdy nie pozostawiaj urządzenia podczas użytkowania i ładowania bez nadzoru.</w:t>
      </w:r>
    </w:p>
    <w:p>
      <w:pPr>
        <w:pStyle w:val="Normal1"/>
        <w:numPr>
          <w:ilvl w:val="0"/>
          <w:numId w:val="10"/>
        </w:numPr>
        <w:spacing w:lineRule="auto" w:line="240" w:beforeAutospacing="0" w:before="0" w:afterAutospacing="0" w:after="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Zadbaj o to, aby w sytuacji awaryjnej móc szybko odłączyć urządzenie od źródła zasilania.</w:t>
      </w:r>
    </w:p>
    <w:p>
      <w:pPr>
        <w:pStyle w:val="Normal1"/>
        <w:numPr>
          <w:ilvl w:val="0"/>
          <w:numId w:val="10"/>
        </w:numPr>
        <w:spacing w:lineRule="auto" w:line="240" w:beforeAutospacing="0" w:before="0" w:afterAutospacing="0" w:after="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Nigdy nie wystawiaj urządzenia na działanie wysokiej temperatury. </w:t>
      </w:r>
    </w:p>
    <w:p>
      <w:pPr>
        <w:pStyle w:val="Normal1"/>
        <w:numPr>
          <w:ilvl w:val="0"/>
          <w:numId w:val="10"/>
        </w:numPr>
        <w:spacing w:lineRule="auto" w:line="240" w:beforeAutospacing="0" w:before="0" w:afterAutospacing="0" w:after="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Ładuj urządzenie w miejscu suchym i dobrze wentylowanym z dala od materiałów łatwopalnych, zachowaj wolną przestrzeń min 1 m od innych obiektów.</w:t>
      </w:r>
    </w:p>
    <w:p>
      <w:pPr>
        <w:pStyle w:val="Normal1"/>
        <w:numPr>
          <w:ilvl w:val="0"/>
          <w:numId w:val="10"/>
        </w:numPr>
        <w:spacing w:lineRule="auto" w:line="240" w:beforeAutospacing="0" w:before="0" w:afterAutospacing="0" w:after="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Nigdy nie zakrywaj urządzenia podczas ładowania</w:t>
      </w:r>
    </w:p>
    <w:p>
      <w:pPr>
        <w:pStyle w:val="Normal1"/>
        <w:numPr>
          <w:ilvl w:val="0"/>
          <w:numId w:val="10"/>
        </w:numPr>
        <w:spacing w:lineRule="auto" w:line="240" w:beforeAutospacing="0" w:before="0" w:afterAutospacing="0" w:after="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Nigdy nie używaj zasilacza, stacji ładowania, kabli itp. bez rekomendacji i atestu producenta.</w:t>
      </w:r>
    </w:p>
    <w:p>
      <w:pPr>
        <w:pStyle w:val="Normal1"/>
        <w:numPr>
          <w:ilvl w:val="0"/>
          <w:numId w:val="10"/>
        </w:numPr>
        <w:spacing w:lineRule="auto" w:line="240" w:beforeAutospacing="0" w:before="0" w:after="240"/>
        <w:ind w:left="720" w:hanging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Zadbaj o swoje mienie, urządzenie wyposażone jest w ogniwa, które są trudne do ugaszenia, wyposaż się w płachtę gaśniczą.</w:t>
      </w:r>
    </w:p>
    <w:p>
      <w:pPr>
        <w:pStyle w:val="Normal1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1"/>
        <w:rPr/>
      </w:pPr>
      <w:r>
        <w:rPr>
          <w:rFonts w:ascii="Arial" w:hAnsi="Arial"/>
          <w:b/>
          <w:sz w:val="16"/>
          <w:szCs w:val="16"/>
        </w:rPr>
        <w:t xml:space="preserve">Szczegółowe informacje o warunkach gwarancji dystrybutora / producenta dostępne są na stronie internetowej: </w:t>
      </w:r>
      <w:hyperlink r:id="rId23">
        <w:r>
          <w:rPr>
            <w:rFonts w:ascii="Arial" w:hAnsi="Arial"/>
            <w:b/>
            <w:color w:val="1155CC"/>
            <w:sz w:val="16"/>
            <w:szCs w:val="16"/>
            <w:u w:val="single"/>
          </w:rPr>
          <w:t>https://serwis.innpro.pl/gwarancja</w:t>
        </w:r>
      </w:hyperlink>
    </w:p>
    <w:p>
      <w:pPr>
        <w:pStyle w:val="Normal1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1"/>
        <w:spacing w:lineRule="auto" w:line="240" w:before="240" w:after="24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51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Nagwek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Nagwek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Nagwek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Nagwek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Nagwek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Nagwek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Source Han Sans SC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ytu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Podtytu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hyperlink" Target="mailto:zgloszenia@innpro.pl" TargetMode="External"/><Relationship Id="rId16" Type="http://schemas.openxmlformats.org/officeDocument/2006/relationships/hyperlink" Target="" TargetMode="External"/><Relationship Id="rId17" Type="http://schemas.openxmlformats.org/officeDocument/2006/relationships/hyperlink" Target="mailto:safety@innpro.eu" TargetMode="External"/><Relationship Id="rId18" Type="http://schemas.openxmlformats.org/officeDocument/2006/relationships/hyperlink" Target="" TargetMode="External"/><Relationship Id="rId19" Type="http://schemas.openxmlformats.org/officeDocument/2006/relationships/hyperlink" Target="https://innpro.pl/" TargetMode="External"/><Relationship Id="rId20" Type="http://schemas.openxmlformats.org/officeDocument/2006/relationships/hyperlink" Target="https://innpro.pl/" TargetMode="External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hyperlink" Target="https://serwis.innpro.pl/gwarancja" TargetMode="Externa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LibreOffice/7.5.0.3$Windows_X86_64 LibreOffice_project/c21113d003cd3efa8c53188764377a8272d9d6de</Application>
  <AppVersion>15.0000</AppVersion>
  <Pages>5</Pages>
  <Words>1157</Words>
  <Characters>7605</Characters>
  <CharactersWithSpaces>8695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2025-01-10T14:36:44Z</dcterms:modified>
  <cp:revision>1</cp:revision>
  <dc:subject/>
  <dc:title/>
</cp:coreProperties>
</file>